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274D6D" w:rsidR="00A73176" w:rsidRDefault="00000000">
      <w:pPr>
        <w:rPr>
          <w:b/>
          <w:color w:val="FF0000"/>
        </w:rPr>
      </w:pPr>
      <w:bookmarkStart w:id="0" w:name="_heading=h.gjdgxs" w:colFirst="0" w:colLast="0"/>
      <w:bookmarkEnd w:id="0"/>
      <w:r>
        <w:rPr>
          <w:b/>
          <w:color w:val="FF0000"/>
        </w:rPr>
        <w:t xml:space="preserve">For Immediate Release: </w:t>
      </w:r>
      <w:r w:rsidR="0011432E">
        <w:rPr>
          <w:b/>
          <w:color w:val="FF0000"/>
        </w:rPr>
        <w:t>December</w:t>
      </w:r>
      <w:r w:rsidR="001A356B">
        <w:rPr>
          <w:b/>
          <w:color w:val="FF0000"/>
        </w:rPr>
        <w:t xml:space="preserve"> </w:t>
      </w:r>
      <w:r w:rsidR="0011432E">
        <w:rPr>
          <w:b/>
          <w:color w:val="FF0000"/>
        </w:rPr>
        <w:t>21</w:t>
      </w:r>
      <w:r>
        <w:rPr>
          <w:b/>
          <w:color w:val="FF0000"/>
        </w:rPr>
        <w:t>, 202</w:t>
      </w:r>
      <w:r w:rsidR="001A356B">
        <w:rPr>
          <w:b/>
          <w:color w:val="FF0000"/>
        </w:rPr>
        <w:t>3</w:t>
      </w:r>
    </w:p>
    <w:p w14:paraId="00000002" w14:textId="08BFFB86" w:rsidR="00A73176" w:rsidRDefault="00000000">
      <w:r>
        <w:rPr>
          <w:b/>
        </w:rPr>
        <w:t xml:space="preserve">Contact: </w:t>
      </w:r>
      <w:r>
        <w:t xml:space="preserve">Alex Frank, </w:t>
      </w:r>
      <w:r>
        <w:rPr>
          <w:color w:val="1155CC"/>
          <w:u w:val="single"/>
        </w:rPr>
        <w:t>afrank@hastingsgroup</w:t>
      </w:r>
      <w:r w:rsidR="001A356B">
        <w:rPr>
          <w:color w:val="1155CC"/>
          <w:u w:val="single"/>
        </w:rPr>
        <w:t>media</w:t>
      </w:r>
      <w:r>
        <w:rPr>
          <w:color w:val="1155CC"/>
          <w:u w:val="single"/>
        </w:rPr>
        <w:t>.com</w:t>
      </w:r>
      <w:r>
        <w:t xml:space="preserve"> | 703-276-3264</w:t>
      </w:r>
    </w:p>
    <w:p w14:paraId="00000003" w14:textId="77777777" w:rsidR="00A73176" w:rsidRDefault="00A73176"/>
    <w:p w14:paraId="30FAFD48" w14:textId="0E55A94D" w:rsidR="00CB0AA9" w:rsidRDefault="0011432E">
      <w:pPr>
        <w:jc w:val="center"/>
        <w:rPr>
          <w:b/>
          <w:sz w:val="32"/>
          <w:szCs w:val="32"/>
        </w:rPr>
      </w:pPr>
      <w:r>
        <w:rPr>
          <w:b/>
          <w:sz w:val="32"/>
          <w:szCs w:val="32"/>
        </w:rPr>
        <w:t>GROUP</w:t>
      </w:r>
      <w:r w:rsidRPr="0090620F">
        <w:rPr>
          <w:b/>
          <w:sz w:val="32"/>
          <w:szCs w:val="32"/>
        </w:rPr>
        <w:t>S</w:t>
      </w:r>
      <w:r w:rsidR="00E97EE4" w:rsidRPr="0090620F">
        <w:rPr>
          <w:b/>
          <w:sz w:val="32"/>
          <w:szCs w:val="32"/>
        </w:rPr>
        <w:t>:</w:t>
      </w:r>
      <w:r w:rsidR="00CA4CB9">
        <w:rPr>
          <w:b/>
          <w:sz w:val="32"/>
          <w:szCs w:val="32"/>
        </w:rPr>
        <w:t xml:space="preserve"> CORRUPTION</w:t>
      </w:r>
      <w:r w:rsidR="00E97EE4">
        <w:rPr>
          <w:b/>
          <w:sz w:val="32"/>
          <w:szCs w:val="32"/>
        </w:rPr>
        <w:t xml:space="preserve"> </w:t>
      </w:r>
      <w:r w:rsidR="002B7FF4">
        <w:rPr>
          <w:b/>
          <w:sz w:val="32"/>
          <w:szCs w:val="32"/>
        </w:rPr>
        <w:t xml:space="preserve">INVESTIGATION NEEDED </w:t>
      </w:r>
      <w:r w:rsidR="00CB0AA9">
        <w:rPr>
          <w:b/>
          <w:sz w:val="32"/>
          <w:szCs w:val="32"/>
        </w:rPr>
        <w:t>INTO</w:t>
      </w:r>
      <w:r w:rsidR="002B7FF4">
        <w:rPr>
          <w:b/>
          <w:sz w:val="32"/>
          <w:szCs w:val="32"/>
        </w:rPr>
        <w:t xml:space="preserve"> </w:t>
      </w:r>
    </w:p>
    <w:p w14:paraId="00000004" w14:textId="52988D79" w:rsidR="00A73176" w:rsidRDefault="002B7FF4">
      <w:pPr>
        <w:jc w:val="center"/>
        <w:rPr>
          <w:b/>
          <w:sz w:val="32"/>
          <w:szCs w:val="32"/>
        </w:rPr>
      </w:pPr>
      <w:r>
        <w:rPr>
          <w:b/>
          <w:sz w:val="32"/>
          <w:szCs w:val="32"/>
        </w:rPr>
        <w:t>$</w:t>
      </w:r>
      <w:r w:rsidR="00244DC5">
        <w:rPr>
          <w:b/>
          <w:sz w:val="32"/>
          <w:szCs w:val="32"/>
        </w:rPr>
        <w:t>7</w:t>
      </w:r>
      <w:r>
        <w:rPr>
          <w:b/>
          <w:sz w:val="32"/>
          <w:szCs w:val="32"/>
        </w:rPr>
        <w:t>.</w:t>
      </w:r>
      <w:r w:rsidR="00244DC5">
        <w:rPr>
          <w:b/>
          <w:sz w:val="32"/>
          <w:szCs w:val="32"/>
        </w:rPr>
        <w:t>56</w:t>
      </w:r>
      <w:r>
        <w:rPr>
          <w:b/>
          <w:sz w:val="32"/>
          <w:szCs w:val="32"/>
        </w:rPr>
        <w:t xml:space="preserve"> BILLION GEORGIA NUKE PLANT</w:t>
      </w:r>
      <w:r w:rsidR="0011432E">
        <w:rPr>
          <w:b/>
          <w:sz w:val="32"/>
          <w:szCs w:val="32"/>
        </w:rPr>
        <w:t xml:space="preserve"> COST </w:t>
      </w:r>
      <w:r w:rsidR="00CB0AA9">
        <w:rPr>
          <w:b/>
          <w:sz w:val="32"/>
          <w:szCs w:val="32"/>
        </w:rPr>
        <w:t>OVERRUNS</w:t>
      </w:r>
    </w:p>
    <w:p w14:paraId="00000005" w14:textId="77777777" w:rsidR="00A73176" w:rsidRDefault="00A73176" w:rsidP="007A7811">
      <w:pPr>
        <w:rPr>
          <w:b/>
          <w:sz w:val="24"/>
          <w:szCs w:val="24"/>
        </w:rPr>
      </w:pPr>
    </w:p>
    <w:p w14:paraId="00000007" w14:textId="16D70D13" w:rsidR="00A73176" w:rsidRDefault="00CB0AA9" w:rsidP="00706A6D">
      <w:pPr>
        <w:jc w:val="center"/>
        <w:rPr>
          <w:b/>
          <w:i/>
          <w:sz w:val="24"/>
          <w:szCs w:val="24"/>
        </w:rPr>
      </w:pPr>
      <w:r>
        <w:rPr>
          <w:b/>
          <w:i/>
          <w:sz w:val="24"/>
          <w:szCs w:val="24"/>
        </w:rPr>
        <w:t xml:space="preserve">Same Story, Different State: </w:t>
      </w:r>
      <w:r w:rsidR="0011432E">
        <w:rPr>
          <w:b/>
          <w:i/>
          <w:sz w:val="24"/>
          <w:szCs w:val="24"/>
        </w:rPr>
        <w:t xml:space="preserve">26% Electric </w:t>
      </w:r>
      <w:r w:rsidR="0090620F">
        <w:rPr>
          <w:b/>
          <w:i/>
          <w:sz w:val="24"/>
          <w:szCs w:val="24"/>
        </w:rPr>
        <w:t>Rate</w:t>
      </w:r>
      <w:r w:rsidR="0011432E">
        <w:rPr>
          <w:b/>
          <w:i/>
          <w:sz w:val="24"/>
          <w:szCs w:val="24"/>
        </w:rPr>
        <w:t xml:space="preserve"> Increase OK’d by Georgia PSC Follows Similar Corruption Schemes in Ohio, Illinois, and South Carolina</w:t>
      </w:r>
    </w:p>
    <w:p w14:paraId="67B470F0" w14:textId="77777777" w:rsidR="00706A6D" w:rsidRPr="00706A6D" w:rsidRDefault="00706A6D" w:rsidP="00706A6D">
      <w:pPr>
        <w:jc w:val="center"/>
        <w:rPr>
          <w:b/>
          <w:i/>
          <w:sz w:val="24"/>
          <w:szCs w:val="24"/>
        </w:rPr>
      </w:pPr>
    </w:p>
    <w:p w14:paraId="5662C987" w14:textId="621E358C" w:rsidR="0011432E" w:rsidRDefault="00446232">
      <w:pPr>
        <w:spacing w:after="200"/>
        <w:rPr>
          <w:bCs/>
        </w:rPr>
      </w:pPr>
      <w:r>
        <w:rPr>
          <w:b/>
        </w:rPr>
        <w:t>ATLANTA</w:t>
      </w:r>
      <w:r w:rsidR="00B703FA">
        <w:rPr>
          <w:b/>
        </w:rPr>
        <w:t xml:space="preserve"> – </w:t>
      </w:r>
      <w:r>
        <w:rPr>
          <w:b/>
        </w:rPr>
        <w:t xml:space="preserve">DECEMBER </w:t>
      </w:r>
      <w:r w:rsidR="0011432E">
        <w:rPr>
          <w:b/>
        </w:rPr>
        <w:t>21</w:t>
      </w:r>
      <w:r w:rsidR="00B703FA">
        <w:rPr>
          <w:b/>
        </w:rPr>
        <w:t>, 202</w:t>
      </w:r>
      <w:r w:rsidR="001A356B">
        <w:rPr>
          <w:b/>
        </w:rPr>
        <w:t>3</w:t>
      </w:r>
      <w:r w:rsidR="00B703FA">
        <w:rPr>
          <w:b/>
        </w:rPr>
        <w:t xml:space="preserve"> – </w:t>
      </w:r>
      <w:r w:rsidR="0011432E" w:rsidRPr="0011432E">
        <w:rPr>
          <w:bCs/>
        </w:rPr>
        <w:t xml:space="preserve">The Georgia Public Service Commission (PSC) and Georgia Power are facing </w:t>
      </w:r>
      <w:r w:rsidR="0011432E">
        <w:rPr>
          <w:bCs/>
        </w:rPr>
        <w:t xml:space="preserve">renewed accusations </w:t>
      </w:r>
      <w:r w:rsidR="00706A6D">
        <w:rPr>
          <w:bCs/>
        </w:rPr>
        <w:t xml:space="preserve">of </w:t>
      </w:r>
      <w:r w:rsidR="00C416EE">
        <w:rPr>
          <w:bCs/>
        </w:rPr>
        <w:t>collusion and possible</w:t>
      </w:r>
      <w:r w:rsidR="0011432E">
        <w:rPr>
          <w:bCs/>
        </w:rPr>
        <w:t xml:space="preserve"> corruption following the recent rate increase approved by the PSC </w:t>
      </w:r>
      <w:r w:rsidR="00CB0AA9">
        <w:rPr>
          <w:bCs/>
        </w:rPr>
        <w:t>for</w:t>
      </w:r>
      <w:r w:rsidR="0011432E">
        <w:rPr>
          <w:bCs/>
        </w:rPr>
        <w:t xml:space="preserve"> the Vogtle units 3 and 4</w:t>
      </w:r>
      <w:r w:rsidR="001A0233">
        <w:rPr>
          <w:bCs/>
        </w:rPr>
        <w:t xml:space="preserve"> </w:t>
      </w:r>
      <w:r w:rsidR="00CB0AA9">
        <w:rPr>
          <w:bCs/>
        </w:rPr>
        <w:t xml:space="preserve">nuclear </w:t>
      </w:r>
      <w:r w:rsidR="001A0233">
        <w:rPr>
          <w:bCs/>
        </w:rPr>
        <w:t>expansion</w:t>
      </w:r>
      <w:r w:rsidR="000D184C">
        <w:rPr>
          <w:bCs/>
        </w:rPr>
        <w:t xml:space="preserve"> project</w:t>
      </w:r>
      <w:r w:rsidR="0011432E">
        <w:rPr>
          <w:bCs/>
        </w:rPr>
        <w:t xml:space="preserve">. Similar to recent high-profile </w:t>
      </w:r>
      <w:r w:rsidR="00D45D04">
        <w:rPr>
          <w:bCs/>
        </w:rPr>
        <w:t xml:space="preserve">nuclear </w:t>
      </w:r>
      <w:r w:rsidR="0011432E">
        <w:rPr>
          <w:bCs/>
        </w:rPr>
        <w:t xml:space="preserve">corruption scandals in </w:t>
      </w:r>
      <w:hyperlink r:id="rId6" w:history="1">
        <w:r w:rsidR="0011432E" w:rsidRPr="001B7C7B">
          <w:rPr>
            <w:rStyle w:val="Hyperlink"/>
            <w:bCs/>
          </w:rPr>
          <w:t>Ohio</w:t>
        </w:r>
      </w:hyperlink>
      <w:r w:rsidR="0011432E">
        <w:rPr>
          <w:bCs/>
        </w:rPr>
        <w:t xml:space="preserve">, </w:t>
      </w:r>
      <w:hyperlink r:id="rId7" w:history="1">
        <w:r w:rsidR="0011432E" w:rsidRPr="001B7C7B">
          <w:rPr>
            <w:rStyle w:val="Hyperlink"/>
            <w:bCs/>
          </w:rPr>
          <w:t>Illinois</w:t>
        </w:r>
      </w:hyperlink>
      <w:r w:rsidR="0011432E">
        <w:rPr>
          <w:bCs/>
        </w:rPr>
        <w:t xml:space="preserve"> and </w:t>
      </w:r>
      <w:hyperlink r:id="rId8" w:history="1">
        <w:r w:rsidR="0011432E" w:rsidRPr="001B7C7B">
          <w:rPr>
            <w:rStyle w:val="Hyperlink"/>
            <w:bCs/>
          </w:rPr>
          <w:t>South Carolina</w:t>
        </w:r>
      </w:hyperlink>
      <w:r w:rsidR="0011432E">
        <w:rPr>
          <w:bCs/>
        </w:rPr>
        <w:t xml:space="preserve">, Georgia’s utility commissioners acted against the best </w:t>
      </w:r>
      <w:r w:rsidR="001A0233">
        <w:rPr>
          <w:bCs/>
        </w:rPr>
        <w:t>interests</w:t>
      </w:r>
      <w:r w:rsidR="0011432E">
        <w:rPr>
          <w:bCs/>
        </w:rPr>
        <w:t xml:space="preserve"> of Georgia ratepayers, </w:t>
      </w:r>
      <w:r w:rsidR="00CB0AA9">
        <w:rPr>
          <w:bCs/>
        </w:rPr>
        <w:t>rubber-</w:t>
      </w:r>
      <w:r w:rsidR="0011432E">
        <w:rPr>
          <w:bCs/>
        </w:rPr>
        <w:t xml:space="preserve">stamping cost recovery </w:t>
      </w:r>
      <w:r w:rsidR="000D184C">
        <w:rPr>
          <w:bCs/>
        </w:rPr>
        <w:t>for</w:t>
      </w:r>
      <w:r w:rsidR="001A0233">
        <w:rPr>
          <w:bCs/>
        </w:rPr>
        <w:t xml:space="preserve"> </w:t>
      </w:r>
      <w:r w:rsidR="0011432E">
        <w:rPr>
          <w:bCs/>
        </w:rPr>
        <w:t xml:space="preserve">mistakes made by Georgia Power. </w:t>
      </w:r>
    </w:p>
    <w:p w14:paraId="15C072E1" w14:textId="01DFF1AA" w:rsidR="0011432E" w:rsidRDefault="0011432E">
      <w:pPr>
        <w:spacing w:after="200"/>
        <w:rPr>
          <w:bCs/>
        </w:rPr>
      </w:pPr>
      <w:r>
        <w:rPr>
          <w:bCs/>
        </w:rPr>
        <w:t xml:space="preserve">Georgia Power, </w:t>
      </w:r>
      <w:r w:rsidR="001A0233">
        <w:rPr>
          <w:bCs/>
        </w:rPr>
        <w:t xml:space="preserve">despite numerous warnings and opportunities to avert rate increases, secured rate base increases of </w:t>
      </w:r>
      <w:r w:rsidR="001A0233" w:rsidRPr="001A0233">
        <w:rPr>
          <w:bCs/>
        </w:rPr>
        <w:t xml:space="preserve">$7.56 billion in cost overruns for Vogtle 3 and 4 </w:t>
      </w:r>
      <w:r w:rsidR="001A0233">
        <w:rPr>
          <w:bCs/>
        </w:rPr>
        <w:t xml:space="preserve">during the Tuesday hearing </w:t>
      </w:r>
      <w:r w:rsidR="000D184C">
        <w:rPr>
          <w:bCs/>
        </w:rPr>
        <w:t>before</w:t>
      </w:r>
      <w:r w:rsidR="001A0233">
        <w:rPr>
          <w:bCs/>
        </w:rPr>
        <w:t xml:space="preserve"> the Georgia PSC</w:t>
      </w:r>
      <w:r w:rsidR="00244DC5">
        <w:rPr>
          <w:bCs/>
        </w:rPr>
        <w:t xml:space="preserve">. </w:t>
      </w:r>
      <w:r w:rsidR="00CB0AA9" w:rsidRPr="001A0233">
        <w:rPr>
          <w:bCs/>
        </w:rPr>
        <w:t>Th</w:t>
      </w:r>
      <w:r w:rsidR="00CB0AA9">
        <w:rPr>
          <w:bCs/>
        </w:rPr>
        <w:t>is</w:t>
      </w:r>
      <w:r w:rsidR="00CB0AA9" w:rsidRPr="001A0233">
        <w:rPr>
          <w:bCs/>
        </w:rPr>
        <w:t xml:space="preserve"> </w:t>
      </w:r>
      <w:r w:rsidR="001A0233" w:rsidRPr="001A0233">
        <w:rPr>
          <w:bCs/>
        </w:rPr>
        <w:t xml:space="preserve">rate increase, added to previous rate increases for Vogtle, will raise residential and small business electric rates by 26%. The </w:t>
      </w:r>
      <w:r w:rsidR="00244DC5">
        <w:rPr>
          <w:bCs/>
        </w:rPr>
        <w:t xml:space="preserve">full </w:t>
      </w:r>
      <w:r w:rsidR="001A0233" w:rsidRPr="001A0233">
        <w:rPr>
          <w:bCs/>
        </w:rPr>
        <w:t xml:space="preserve">rate increase adopted by the </w:t>
      </w:r>
      <w:r w:rsidR="001A0233">
        <w:rPr>
          <w:bCs/>
        </w:rPr>
        <w:t>PSC</w:t>
      </w:r>
      <w:r w:rsidR="001A0233" w:rsidRPr="001A0233">
        <w:rPr>
          <w:bCs/>
        </w:rPr>
        <w:t xml:space="preserve"> will go into effect when Vogtle 4 attains commercial operation.</w:t>
      </w:r>
      <w:r w:rsidR="00244DC5">
        <w:rPr>
          <w:bCs/>
        </w:rPr>
        <w:t xml:space="preserve"> The Tuesday</w:t>
      </w:r>
      <w:r w:rsidR="00244DC5" w:rsidRPr="00244DC5">
        <w:rPr>
          <w:bCs/>
        </w:rPr>
        <w:t xml:space="preserve"> PSC vote for $7.</w:t>
      </w:r>
      <w:r w:rsidR="00244DC5">
        <w:rPr>
          <w:bCs/>
        </w:rPr>
        <w:t>5</w:t>
      </w:r>
      <w:r w:rsidR="00244DC5" w:rsidRPr="00244DC5">
        <w:rPr>
          <w:bCs/>
        </w:rPr>
        <w:t xml:space="preserve">6 billion </w:t>
      </w:r>
      <w:r w:rsidR="00244DC5">
        <w:rPr>
          <w:bCs/>
        </w:rPr>
        <w:t>only included</w:t>
      </w:r>
      <w:r w:rsidR="00244DC5" w:rsidRPr="00244DC5">
        <w:rPr>
          <w:bCs/>
        </w:rPr>
        <w:t xml:space="preserve"> construction costs. Once Unit 4 enters commercial operation</w:t>
      </w:r>
      <w:r w:rsidR="00244DC5">
        <w:rPr>
          <w:bCs/>
        </w:rPr>
        <w:t>,</w:t>
      </w:r>
      <w:r w:rsidR="00244DC5" w:rsidRPr="00244DC5">
        <w:rPr>
          <w:bCs/>
        </w:rPr>
        <w:t xml:space="preserve"> Georgia Power will expand their rate base an astounding $11.1 billion to include financing costs of $3.5 billion, on which Georgia Power also profits.</w:t>
      </w:r>
    </w:p>
    <w:p w14:paraId="1AEC5882" w14:textId="2B8C0B06" w:rsidR="00706A6D" w:rsidRPr="00706A6D" w:rsidRDefault="00706A6D">
      <w:pPr>
        <w:spacing w:after="200"/>
        <w:rPr>
          <w:bCs/>
        </w:rPr>
      </w:pPr>
      <w:r>
        <w:rPr>
          <w:bCs/>
        </w:rPr>
        <w:t xml:space="preserve">Nuclear Watch South and Georgia WAND believe the SEC should investigate Georgia Public Service Commission and Georgia Power as it did for the failed Summer nuclear expansion in South Carolina and the recent bribery scandals in Ohio and Illinois. </w:t>
      </w:r>
      <w:hyperlink r:id="rId9" w:history="1">
        <w:r w:rsidR="00862BFB" w:rsidRPr="00862BFB">
          <w:rPr>
            <w:rStyle w:val="Hyperlink"/>
            <w:bCs/>
          </w:rPr>
          <w:t>In October</w:t>
        </w:r>
      </w:hyperlink>
      <w:r>
        <w:rPr>
          <w:bCs/>
        </w:rPr>
        <w:t xml:space="preserve"> a </w:t>
      </w:r>
      <w:r w:rsidR="00862BFB">
        <w:rPr>
          <w:bCs/>
        </w:rPr>
        <w:t xml:space="preserve">Southern Company </w:t>
      </w:r>
      <w:r>
        <w:rPr>
          <w:bCs/>
        </w:rPr>
        <w:t xml:space="preserve">whistleblower brought the SEC to bear on the failed Kemper carbon capture </w:t>
      </w:r>
      <w:r w:rsidR="00862BFB">
        <w:rPr>
          <w:bCs/>
        </w:rPr>
        <w:t xml:space="preserve">coal </w:t>
      </w:r>
      <w:r>
        <w:rPr>
          <w:bCs/>
        </w:rPr>
        <w:t>plant being built by Southern Company's Mississippi Power. Southern Company is also the parent of Georgia Power.</w:t>
      </w:r>
    </w:p>
    <w:p w14:paraId="78A7F9C3" w14:textId="0E2BC875" w:rsidR="002011D2" w:rsidRPr="00E13952" w:rsidRDefault="001A0233" w:rsidP="002011D2">
      <w:pPr>
        <w:spacing w:after="200"/>
      </w:pPr>
      <w:r w:rsidRPr="001A0233">
        <w:rPr>
          <w:color w:val="222222"/>
          <w:shd w:val="clear" w:color="auto" w:fill="FFFFFF"/>
        </w:rPr>
        <w:t>Glenn Carroll, Nuclear Watch South's coordinator</w:t>
      </w:r>
      <w:r>
        <w:rPr>
          <w:color w:val="222222"/>
          <w:shd w:val="clear" w:color="auto" w:fill="FFFFFF"/>
        </w:rPr>
        <w:t xml:space="preserve"> </w:t>
      </w:r>
      <w:r w:rsidR="002011D2">
        <w:rPr>
          <w:color w:val="222222"/>
          <w:shd w:val="clear" w:color="auto" w:fill="FFFFFF"/>
        </w:rPr>
        <w:t xml:space="preserve">on </w:t>
      </w:r>
      <w:r>
        <w:rPr>
          <w:color w:val="222222"/>
          <w:shd w:val="clear" w:color="auto" w:fill="FFFFFF"/>
        </w:rPr>
        <w:t>Tuesday</w:t>
      </w:r>
      <w:r w:rsidR="002011D2" w:rsidRPr="00E13952">
        <w:rPr>
          <w:color w:val="222222"/>
          <w:shd w:val="clear" w:color="auto" w:fill="FFFFFF"/>
        </w:rPr>
        <w:t xml:space="preserve">, said: </w:t>
      </w:r>
      <w:r w:rsidR="002011D2" w:rsidRPr="00E13952">
        <w:rPr>
          <w:b/>
          <w:bCs/>
          <w:color w:val="222222"/>
          <w:shd w:val="clear" w:color="auto" w:fill="FFFFFF"/>
        </w:rPr>
        <w:t>“</w:t>
      </w:r>
      <w:r w:rsidRPr="001A0233">
        <w:rPr>
          <w:b/>
          <w:bCs/>
          <w:color w:val="222222"/>
          <w:shd w:val="clear" w:color="auto" w:fill="FFFFFF"/>
        </w:rPr>
        <w:t>The Commission's decision to saddle Georgia Power ratepayers with an additional $7.56</w:t>
      </w:r>
      <w:r>
        <w:rPr>
          <w:b/>
          <w:bCs/>
          <w:color w:val="222222"/>
          <w:shd w:val="clear" w:color="auto" w:fill="FFFFFF"/>
        </w:rPr>
        <w:t xml:space="preserve"> billion </w:t>
      </w:r>
      <w:r w:rsidRPr="001A0233">
        <w:rPr>
          <w:b/>
          <w:bCs/>
          <w:color w:val="222222"/>
          <w:shd w:val="clear" w:color="auto" w:fill="FFFFFF"/>
        </w:rPr>
        <w:t>in costs for Vogtle Units 3 and 4 demonstrates the complete lack of meaningful regulatory oversight to protect consumer interests</w:t>
      </w:r>
      <w:r>
        <w:rPr>
          <w:b/>
          <w:bCs/>
          <w:color w:val="222222"/>
          <w:shd w:val="clear" w:color="auto" w:fill="FFFFFF"/>
        </w:rPr>
        <w:t xml:space="preserve">. </w:t>
      </w:r>
      <w:r w:rsidRPr="001A0233">
        <w:rPr>
          <w:b/>
          <w:bCs/>
          <w:color w:val="222222"/>
          <w:shd w:val="clear" w:color="auto" w:fill="FFFFFF"/>
        </w:rPr>
        <w:t xml:space="preserve">From the </w:t>
      </w:r>
      <w:r w:rsidR="00F44512">
        <w:rPr>
          <w:b/>
          <w:bCs/>
          <w:color w:val="222222"/>
          <w:shd w:val="clear" w:color="auto" w:fill="FFFFFF"/>
        </w:rPr>
        <w:t xml:space="preserve">very </w:t>
      </w:r>
      <w:r w:rsidRPr="001A0233">
        <w:rPr>
          <w:b/>
          <w:bCs/>
          <w:color w:val="222222"/>
          <w:shd w:val="clear" w:color="auto" w:fill="FFFFFF"/>
        </w:rPr>
        <w:t>beginning</w:t>
      </w:r>
      <w:r w:rsidR="00F44512">
        <w:rPr>
          <w:b/>
          <w:bCs/>
          <w:color w:val="222222"/>
          <w:shd w:val="clear" w:color="auto" w:fill="FFFFFF"/>
        </w:rPr>
        <w:t>,</w:t>
      </w:r>
      <w:r w:rsidRPr="001A0233">
        <w:rPr>
          <w:b/>
          <w:bCs/>
          <w:color w:val="222222"/>
          <w:shd w:val="clear" w:color="auto" w:fill="FFFFFF"/>
        </w:rPr>
        <w:t xml:space="preserve"> the PSC and Georgia Power have turned a blind eye to the construction problems and delays that have plagued this unneeded project.</w:t>
      </w:r>
      <w:r>
        <w:rPr>
          <w:b/>
          <w:bCs/>
          <w:color w:val="222222"/>
          <w:shd w:val="clear" w:color="auto" w:fill="FFFFFF"/>
        </w:rPr>
        <w:t xml:space="preserve"> This level of contempt for hard working Georgians, who pay their electric bills under the assumption that they aren’t getting ripped off, is shameful and deserving of a </w:t>
      </w:r>
      <w:r w:rsidR="00F44512">
        <w:rPr>
          <w:b/>
          <w:bCs/>
          <w:color w:val="222222"/>
          <w:shd w:val="clear" w:color="auto" w:fill="FFFFFF"/>
        </w:rPr>
        <w:t xml:space="preserve">federal </w:t>
      </w:r>
      <w:r>
        <w:rPr>
          <w:b/>
          <w:bCs/>
          <w:color w:val="222222"/>
          <w:shd w:val="clear" w:color="auto" w:fill="FFFFFF"/>
        </w:rPr>
        <w:t>investigation</w:t>
      </w:r>
      <w:r w:rsidR="00F44512">
        <w:rPr>
          <w:b/>
          <w:bCs/>
          <w:color w:val="222222"/>
          <w:shd w:val="clear" w:color="auto" w:fill="FFFFFF"/>
        </w:rPr>
        <w:t xml:space="preserve"> - </w:t>
      </w:r>
      <w:proofErr w:type="gramStart"/>
      <w:r w:rsidR="00F44512">
        <w:rPr>
          <w:b/>
          <w:bCs/>
          <w:color w:val="222222"/>
          <w:shd w:val="clear" w:color="auto" w:fill="FFFFFF"/>
        </w:rPr>
        <w:t>similar to</w:t>
      </w:r>
      <w:proofErr w:type="gramEnd"/>
      <w:r w:rsidR="00F44512">
        <w:rPr>
          <w:b/>
          <w:bCs/>
          <w:color w:val="222222"/>
          <w:shd w:val="clear" w:color="auto" w:fill="FFFFFF"/>
        </w:rPr>
        <w:t xml:space="preserve"> the investigation in Ohio that found its top utilities regulator accepting bribes from the utilities he was supposed to regulate</w:t>
      </w:r>
      <w:r>
        <w:rPr>
          <w:b/>
          <w:bCs/>
          <w:color w:val="222222"/>
          <w:shd w:val="clear" w:color="auto" w:fill="FFFFFF"/>
        </w:rPr>
        <w:t>.</w:t>
      </w:r>
      <w:r w:rsidR="00F44512">
        <w:rPr>
          <w:b/>
          <w:bCs/>
          <w:color w:val="222222"/>
          <w:shd w:val="clear" w:color="auto" w:fill="FFFFFF"/>
        </w:rPr>
        <w:t>”</w:t>
      </w:r>
    </w:p>
    <w:p w14:paraId="25B8BCED" w14:textId="0BC99023" w:rsidR="00213E16" w:rsidRDefault="00F44512">
      <w:pPr>
        <w:spacing w:after="200"/>
      </w:pPr>
      <w:r>
        <w:t>Earlier i</w:t>
      </w:r>
      <w:r w:rsidR="003D13BB">
        <w:t xml:space="preserve">n </w:t>
      </w:r>
      <w:hyperlink r:id="rId10" w:history="1">
        <w:r w:rsidRPr="00F44512">
          <w:rPr>
            <w:rStyle w:val="Hyperlink"/>
          </w:rPr>
          <w:t>December,</w:t>
        </w:r>
      </w:hyperlink>
      <w:r>
        <w:t xml:space="preserve"> former Ohio Public Utilities’ Commission </w:t>
      </w:r>
      <w:r w:rsidR="003D13BB">
        <w:t xml:space="preserve">(PUCO) </w:t>
      </w:r>
      <w:r>
        <w:t xml:space="preserve">chairman Samuel Randazzo was charged by federal prosecutors for bribery and embezzlement crimes related to </w:t>
      </w:r>
      <w:r>
        <w:lastRenderedPageBreak/>
        <w:t xml:space="preserve">the 2020 bailout (HB 6) of nuclear power plants in Ohio. </w:t>
      </w:r>
      <w:proofErr w:type="gramStart"/>
      <w:r>
        <w:t>Similar to</w:t>
      </w:r>
      <w:proofErr w:type="gramEnd"/>
      <w:r>
        <w:t xml:space="preserve"> the Vogtle expansion, the Ohio PUCO rubberstamped cost increases for ratepayers for (in this case existing) FirstEnergy</w:t>
      </w:r>
      <w:r w:rsidR="003D13BB">
        <w:t>-</w:t>
      </w:r>
      <w:r>
        <w:t xml:space="preserve">owned nuclear reactors, against the interests of Ohio ratepayers. Randazzo’s arrest followed the conviction of Ohio’s former statehouse speaker, Larry Householder, who was found guilty in the </w:t>
      </w:r>
      <w:hyperlink r:id="rId11" w:history="1">
        <w:r w:rsidRPr="00F44512">
          <w:rPr>
            <w:rStyle w:val="Hyperlink"/>
          </w:rPr>
          <w:t>same corruption scheme</w:t>
        </w:r>
      </w:hyperlink>
      <w:r>
        <w:t xml:space="preserve"> laid forth by FirstEnergy. </w:t>
      </w:r>
    </w:p>
    <w:p w14:paraId="38D72B9A" w14:textId="38DF988C" w:rsidR="00706A6D" w:rsidRDefault="0090620F" w:rsidP="00107752">
      <w:pPr>
        <w:spacing w:after="200"/>
        <w:rPr>
          <w:rFonts w:eastAsia="Times New Roman"/>
          <w:b/>
          <w:bCs/>
          <w:color w:val="222222"/>
          <w:lang w:val="en-US"/>
        </w:rPr>
      </w:pPr>
      <w:r w:rsidRPr="0088356C">
        <w:t>Kim</w:t>
      </w:r>
      <w:r w:rsidR="0088356C" w:rsidRPr="0088356C">
        <w:t>berly Scott, executive director of</w:t>
      </w:r>
      <w:r w:rsidRPr="0088356C">
        <w:t xml:space="preserve"> Georgia WAND</w:t>
      </w:r>
      <w:r w:rsidR="0088356C" w:rsidRPr="0088356C">
        <w:t>, said:</w:t>
      </w:r>
      <w:r w:rsidR="0088356C">
        <w:rPr>
          <w:b/>
          <w:bCs/>
        </w:rPr>
        <w:t xml:space="preserve"> “</w:t>
      </w:r>
      <w:r w:rsidR="00706A6D" w:rsidRPr="00BC4550">
        <w:rPr>
          <w:rFonts w:eastAsia="Times New Roman"/>
          <w:b/>
          <w:bCs/>
          <w:color w:val="222222"/>
          <w:lang w:val="en-US"/>
        </w:rPr>
        <w:t xml:space="preserve">This is another unconscionable financial hit to Georgia Power customers who have been consistently burdened with rate increases from a utility that realized $17 billion in profits during the span of Vogtle construction when construction costs were underestimated and behind schedule. Georgia Power executives admitted to mistakes in the planning and execution of the new </w:t>
      </w:r>
      <w:proofErr w:type="gramStart"/>
      <w:r w:rsidR="00706A6D" w:rsidRPr="00BC4550">
        <w:rPr>
          <w:rFonts w:eastAsia="Times New Roman"/>
          <w:b/>
          <w:bCs/>
          <w:color w:val="222222"/>
          <w:lang w:val="en-US"/>
        </w:rPr>
        <w:t>reactors, but</w:t>
      </w:r>
      <w:proofErr w:type="gramEnd"/>
      <w:r w:rsidR="00706A6D" w:rsidRPr="00BC4550">
        <w:rPr>
          <w:rFonts w:eastAsia="Times New Roman"/>
          <w:b/>
          <w:bCs/>
          <w:color w:val="222222"/>
          <w:lang w:val="en-US"/>
        </w:rPr>
        <w:t xml:space="preserve"> have refused to shoulder the financial burden of these mistakes, and instead have passed the increased costs off on to customers, with the approval of PSC Commissioners.</w:t>
      </w:r>
      <w:r w:rsidR="00706A6D" w:rsidRPr="00BC4550">
        <w:rPr>
          <w:rFonts w:eastAsia="Times New Roman"/>
          <w:color w:val="222222"/>
          <w:lang w:val="en-US"/>
        </w:rPr>
        <w:t xml:space="preserve"> </w:t>
      </w:r>
      <w:r w:rsidR="00706A6D">
        <w:rPr>
          <w:rFonts w:eastAsia="Times New Roman"/>
          <w:b/>
          <w:bCs/>
          <w:color w:val="222222"/>
          <w:lang w:val="en-US"/>
        </w:rPr>
        <w:t xml:space="preserve">This enormous rate hike </w:t>
      </w:r>
      <w:r w:rsidR="00862BFB">
        <w:rPr>
          <w:rFonts w:eastAsia="Times New Roman"/>
          <w:b/>
          <w:bCs/>
          <w:color w:val="222222"/>
          <w:lang w:val="en-US"/>
        </w:rPr>
        <w:t xml:space="preserve">is </w:t>
      </w:r>
      <w:r w:rsidR="00706A6D">
        <w:rPr>
          <w:rFonts w:eastAsia="Times New Roman"/>
          <w:b/>
          <w:bCs/>
          <w:color w:val="222222"/>
          <w:lang w:val="en-US"/>
        </w:rPr>
        <w:t xml:space="preserve">based on a </w:t>
      </w:r>
      <w:r w:rsidR="00706A6D" w:rsidRPr="00A75196">
        <w:rPr>
          <w:rFonts w:eastAsia="Times New Roman"/>
          <w:b/>
          <w:bCs/>
          <w:color w:val="222222"/>
          <w:lang w:val="en-US"/>
        </w:rPr>
        <w:t xml:space="preserve">stipulated agreement </w:t>
      </w:r>
      <w:r w:rsidR="00706A6D">
        <w:rPr>
          <w:rFonts w:eastAsia="Times New Roman"/>
          <w:b/>
          <w:bCs/>
          <w:color w:val="222222"/>
          <w:lang w:val="en-US"/>
        </w:rPr>
        <w:t xml:space="preserve">between PSC staff and Georgia Power which was struck before any public hearings </w:t>
      </w:r>
      <w:r w:rsidR="00862BFB">
        <w:rPr>
          <w:rFonts w:eastAsia="Times New Roman"/>
          <w:b/>
          <w:bCs/>
          <w:color w:val="222222"/>
          <w:lang w:val="en-US"/>
        </w:rPr>
        <w:t>or</w:t>
      </w:r>
      <w:r w:rsidR="00706A6D">
        <w:rPr>
          <w:rFonts w:eastAsia="Times New Roman"/>
          <w:b/>
          <w:bCs/>
          <w:color w:val="222222"/>
          <w:lang w:val="en-US"/>
        </w:rPr>
        <w:t xml:space="preserve"> presentation of any evidence. </w:t>
      </w:r>
    </w:p>
    <w:p w14:paraId="168FCA07" w14:textId="5920C631" w:rsidR="0090620F" w:rsidRDefault="00706A6D" w:rsidP="00107752">
      <w:pPr>
        <w:spacing w:after="200"/>
        <w:rPr>
          <w:b/>
          <w:bCs/>
        </w:rPr>
      </w:pPr>
      <w:r>
        <w:rPr>
          <w:rFonts w:eastAsia="Times New Roman"/>
          <w:b/>
          <w:bCs/>
          <w:color w:val="222222"/>
          <w:lang w:val="en-US"/>
        </w:rPr>
        <w:t>“</w:t>
      </w:r>
      <w:r w:rsidR="0090620F" w:rsidRPr="0090620F">
        <w:rPr>
          <w:b/>
          <w:bCs/>
        </w:rPr>
        <w:t xml:space="preserve">There is an extensive history of corruption in the nuclear industry, most recently in Ohio where former </w:t>
      </w:r>
      <w:r w:rsidR="0088356C">
        <w:rPr>
          <w:b/>
          <w:bCs/>
        </w:rPr>
        <w:t>h</w:t>
      </w:r>
      <w:r w:rsidR="0090620F" w:rsidRPr="0090620F">
        <w:rPr>
          <w:b/>
          <w:bCs/>
        </w:rPr>
        <w:t xml:space="preserve">ouse </w:t>
      </w:r>
      <w:r w:rsidR="0088356C">
        <w:rPr>
          <w:b/>
          <w:bCs/>
        </w:rPr>
        <w:t>s</w:t>
      </w:r>
      <w:r w:rsidR="0090620F" w:rsidRPr="0090620F">
        <w:rPr>
          <w:b/>
          <w:bCs/>
        </w:rPr>
        <w:t xml:space="preserve">peaker Larry Householder was sentenced this year to 20 years in prison for racketeering related to a nuclear plant bailout. Illinois and South Carolina’s nuclear scandals resulted in numerous federal convictions. Nuclear power plants deliver enormous profits to utilities since state authorities almost always force customers to pay huge rate increases for </w:t>
      </w:r>
      <w:r>
        <w:rPr>
          <w:b/>
          <w:bCs/>
        </w:rPr>
        <w:t xml:space="preserve">the </w:t>
      </w:r>
      <w:r w:rsidR="0090620F" w:rsidRPr="0090620F">
        <w:rPr>
          <w:b/>
          <w:bCs/>
        </w:rPr>
        <w:t>inevitable cost overruns. That is what happened to us in Georgia</w:t>
      </w:r>
      <w:r w:rsidR="00C2048A">
        <w:rPr>
          <w:b/>
          <w:bCs/>
        </w:rPr>
        <w:t xml:space="preserve"> – and now it’s time for a full accounting of what happened behind closed doors.</w:t>
      </w:r>
      <w:r w:rsidR="0090620F" w:rsidRPr="0090620F">
        <w:rPr>
          <w:b/>
          <w:bCs/>
        </w:rPr>
        <w:t xml:space="preserve">” </w:t>
      </w:r>
    </w:p>
    <w:p w14:paraId="0433EEF9" w14:textId="25463A26" w:rsidR="00107752" w:rsidRPr="00107752" w:rsidRDefault="00107752" w:rsidP="00107752">
      <w:pPr>
        <w:spacing w:after="200"/>
        <w:rPr>
          <w:b/>
          <w:bCs/>
        </w:rPr>
      </w:pPr>
      <w:r>
        <w:t xml:space="preserve">Patty Durand, </w:t>
      </w:r>
      <w:r w:rsidR="00213E16">
        <w:t>former president of the Smart Energy Consumer Collaborative and a recent candidate for the Georgia PSC,</w:t>
      </w:r>
      <w:r>
        <w:t xml:space="preserve"> spoke as an expert witness on behalf of the </w:t>
      </w:r>
      <w:r w:rsidRPr="00107752">
        <w:rPr>
          <w:i/>
          <w:iCs/>
        </w:rPr>
        <w:t xml:space="preserve">Concerned Ratepayers of Georgia </w:t>
      </w:r>
      <w:r w:rsidR="00213E16">
        <w:rPr>
          <w:color w:val="222222"/>
          <w:shd w:val="clear" w:color="auto" w:fill="FFFFFF"/>
        </w:rPr>
        <w:t>in the recent Plant Vogtle prudency proceeding before the Georgia PSC</w:t>
      </w:r>
      <w:r w:rsidR="00213E16">
        <w:t>. She</w:t>
      </w:r>
      <w:r>
        <w:t xml:space="preserve"> wrote in a letter to the Atlanta Journal Constitution following the G</w:t>
      </w:r>
      <w:r w:rsidR="00213E16">
        <w:t>eorgia</w:t>
      </w:r>
      <w:r>
        <w:t xml:space="preserve"> PSC’s approval of the rate increase: </w:t>
      </w:r>
      <w:r w:rsidRPr="00107752">
        <w:rPr>
          <w:b/>
          <w:bCs/>
        </w:rPr>
        <w:t>“The Georgia Public Service Commission allows Georgia Power to receive rich profits – far higher than industry norms, which violates their mandate of regulating in the public interest. And elected commissioners voted on Tuesday to make it worse by approving the largest rate increase in state history for Plant Vogtle, the most expensive power plant ever built on earth.</w:t>
      </w:r>
    </w:p>
    <w:p w14:paraId="6CEE63E7" w14:textId="73AEA806" w:rsidR="00107752" w:rsidRPr="00107752" w:rsidRDefault="002B7FF4" w:rsidP="00107752">
      <w:pPr>
        <w:spacing w:after="200"/>
        <w:rPr>
          <w:b/>
          <w:bCs/>
        </w:rPr>
      </w:pPr>
      <w:r>
        <w:rPr>
          <w:b/>
          <w:bCs/>
        </w:rPr>
        <w:t>“</w:t>
      </w:r>
      <w:r w:rsidR="00107752" w:rsidRPr="00107752">
        <w:rPr>
          <w:b/>
          <w:bCs/>
        </w:rPr>
        <w:t xml:space="preserve">Commissioners have known for years that the costs of construction for nuclear energy </w:t>
      </w:r>
      <w:proofErr w:type="gramStart"/>
      <w:r w:rsidR="00107752" w:rsidRPr="00107752">
        <w:rPr>
          <w:b/>
          <w:bCs/>
        </w:rPr>
        <w:t>was</w:t>
      </w:r>
      <w:proofErr w:type="gramEnd"/>
      <w:r w:rsidR="00107752" w:rsidRPr="00107752">
        <w:rPr>
          <w:b/>
          <w:bCs/>
        </w:rPr>
        <w:t xml:space="preserve"> far higher than other forms of generation, yet authorized this project with no cost cap or customer protections. As predicted, Vogtle construction costs went far over budget, yet commissioners do nothing to help vulnerable populations afford utility bills. Even before these huge cost increases take effect, over 240,000 Georgia Power customers were disconnected from power last year, with most of those disconnected belonging to minority households.</w:t>
      </w:r>
    </w:p>
    <w:p w14:paraId="3EED7D44" w14:textId="2113CA18" w:rsidR="00107752" w:rsidRPr="00107752" w:rsidRDefault="002B7FF4" w:rsidP="00107752">
      <w:pPr>
        <w:spacing w:after="200"/>
        <w:rPr>
          <w:b/>
          <w:bCs/>
        </w:rPr>
      </w:pPr>
      <w:r>
        <w:rPr>
          <w:b/>
          <w:bCs/>
        </w:rPr>
        <w:t>“</w:t>
      </w:r>
      <w:r w:rsidR="00107752" w:rsidRPr="00107752">
        <w:rPr>
          <w:b/>
          <w:bCs/>
        </w:rPr>
        <w:t xml:space="preserve">The people of Georgia deserve a state agency that protects them from monopoly overreach instead of celebrating how business friendly they are, but that's not what we have. Meanwhile, Public Service Commission elections have been on hold for over a year </w:t>
      </w:r>
      <w:r w:rsidR="00107752" w:rsidRPr="00107752">
        <w:rPr>
          <w:b/>
          <w:bCs/>
        </w:rPr>
        <w:lastRenderedPageBreak/>
        <w:t>due to litigation related to violations of the Voting Rights Act, and two commissioners in expired seats continue to vote.</w:t>
      </w:r>
      <w:r w:rsidR="00107752">
        <w:rPr>
          <w:b/>
          <w:bCs/>
        </w:rPr>
        <w:t>”</w:t>
      </w:r>
    </w:p>
    <w:p w14:paraId="163AB579" w14:textId="1FB4A783" w:rsidR="002E1964" w:rsidRDefault="002E1964" w:rsidP="002E1964">
      <w:pPr>
        <w:spacing w:after="200"/>
        <w:jc w:val="center"/>
      </w:pPr>
      <w:r>
        <w:t>###</w:t>
      </w:r>
    </w:p>
    <w:p w14:paraId="0F8A2FEB" w14:textId="77777777" w:rsidR="005C5872" w:rsidRPr="008251E2" w:rsidRDefault="005C5872" w:rsidP="005C5872">
      <w:pPr>
        <w:spacing w:after="200"/>
        <w:rPr>
          <w:bCs/>
          <w:i/>
          <w:iCs/>
        </w:rPr>
      </w:pPr>
      <w:r w:rsidRPr="008251E2">
        <w:rPr>
          <w:bCs/>
          <w:i/>
          <w:iCs/>
        </w:rPr>
        <w:fldChar w:fldCharType="begin"/>
      </w:r>
      <w:r w:rsidRPr="008251E2">
        <w:rPr>
          <w:bCs/>
          <w:i/>
          <w:iCs/>
        </w:rPr>
        <w:instrText>HYPERLINK "https://www.gawand.org/"</w:instrText>
      </w:r>
      <w:r w:rsidRPr="008251E2">
        <w:rPr>
          <w:bCs/>
          <w:i/>
          <w:iCs/>
        </w:rPr>
      </w:r>
      <w:r w:rsidRPr="008251E2">
        <w:rPr>
          <w:bCs/>
          <w:i/>
          <w:iCs/>
        </w:rPr>
        <w:fldChar w:fldCharType="separate"/>
      </w:r>
      <w:r w:rsidRPr="008251E2">
        <w:rPr>
          <w:rStyle w:val="Hyperlink"/>
          <w:bCs/>
          <w:i/>
          <w:iCs/>
        </w:rPr>
        <w:t>Georgia WAND Education Fund, Inc.</w:t>
      </w:r>
      <w:r w:rsidRPr="008251E2">
        <w:rPr>
          <w:bCs/>
          <w:i/>
          <w:iCs/>
        </w:rPr>
        <w:fldChar w:fldCharType="end"/>
      </w:r>
      <w:r w:rsidRPr="008251E2">
        <w:rPr>
          <w:bCs/>
          <w:i/>
          <w:iCs/>
        </w:rPr>
        <w:t xml:space="preserve"> (“Georgia WAND”) is a 501(c)3 non-profit organization. Our focus on quality-of-life issues, health hazards resulting from nuclear energy and weapons, and social justice are grounded in building racial equity. We understand the intersectionality between racism, poverty, and unjust environmental policies that burden minority and poor communities in Georgia. We work to defend people, underserved </w:t>
      </w:r>
      <w:proofErr w:type="gramStart"/>
      <w:r w:rsidRPr="008251E2">
        <w:rPr>
          <w:bCs/>
          <w:i/>
          <w:iCs/>
        </w:rPr>
        <w:t>communities</w:t>
      </w:r>
      <w:proofErr w:type="gramEnd"/>
      <w:r w:rsidRPr="008251E2">
        <w:rPr>
          <w:bCs/>
          <w:i/>
          <w:iCs/>
        </w:rPr>
        <w:t xml:space="preserve"> and our climate future together.</w:t>
      </w:r>
    </w:p>
    <w:p w14:paraId="435CFE99" w14:textId="77777777" w:rsidR="005C5872" w:rsidRPr="008251E2" w:rsidRDefault="005C5872" w:rsidP="005C5872">
      <w:pPr>
        <w:spacing w:after="200"/>
        <w:rPr>
          <w:bCs/>
          <w:i/>
          <w:iCs/>
        </w:rPr>
      </w:pPr>
      <w:hyperlink r:id="rId12" w:history="1">
        <w:r w:rsidRPr="008251E2">
          <w:rPr>
            <w:rStyle w:val="Hyperlink"/>
            <w:bCs/>
            <w:i/>
            <w:iCs/>
          </w:rPr>
          <w:t>Nuclear Watch South</w:t>
        </w:r>
      </w:hyperlink>
      <w:r w:rsidRPr="008251E2">
        <w:rPr>
          <w:bCs/>
          <w:i/>
          <w:iCs/>
        </w:rPr>
        <w:t>, founded in 1977 as Georgians Against Nuclear Energy (GANE), is a mostly volunteer, grassroots environmental group working to shape nuclear policies and raise public awareness of nuclear weapons, nuclear reactors, and nuclear waste.</w:t>
      </w:r>
    </w:p>
    <w:p w14:paraId="5D66FDBC" w14:textId="77777777" w:rsidR="002E1964" w:rsidRPr="000C4C57" w:rsidRDefault="002E1964" w:rsidP="00A84497">
      <w:pPr>
        <w:spacing w:after="200"/>
        <w:rPr>
          <w:b/>
        </w:rPr>
      </w:pPr>
    </w:p>
    <w:p w14:paraId="00000033" w14:textId="4E6CAFA5" w:rsidR="00A73176" w:rsidRPr="000C4C57" w:rsidRDefault="00A73176" w:rsidP="000C4C57">
      <w:pPr>
        <w:pBdr>
          <w:top w:val="nil"/>
          <w:left w:val="nil"/>
          <w:bottom w:val="nil"/>
          <w:right w:val="nil"/>
          <w:between w:val="nil"/>
        </w:pBdr>
        <w:spacing w:before="240" w:after="200"/>
        <w:rPr>
          <w:b/>
        </w:rPr>
      </w:pPr>
    </w:p>
    <w:sectPr w:rsidR="00A73176" w:rsidRPr="000C4C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A50AE"/>
    <w:multiLevelType w:val="multilevel"/>
    <w:tmpl w:val="DDE07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758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76"/>
    <w:rsid w:val="000011A5"/>
    <w:rsid w:val="00044C18"/>
    <w:rsid w:val="000771B2"/>
    <w:rsid w:val="00086798"/>
    <w:rsid w:val="000C4C57"/>
    <w:rsid w:val="000D184C"/>
    <w:rsid w:val="00107752"/>
    <w:rsid w:val="0011432E"/>
    <w:rsid w:val="001641C7"/>
    <w:rsid w:val="001A0233"/>
    <w:rsid w:val="001A356B"/>
    <w:rsid w:val="001B7C7B"/>
    <w:rsid w:val="001C1C47"/>
    <w:rsid w:val="001D04E6"/>
    <w:rsid w:val="002011D2"/>
    <w:rsid w:val="00213E16"/>
    <w:rsid w:val="00221DBB"/>
    <w:rsid w:val="00232E55"/>
    <w:rsid w:val="00244DC5"/>
    <w:rsid w:val="0025559B"/>
    <w:rsid w:val="00297202"/>
    <w:rsid w:val="002B7FF4"/>
    <w:rsid w:val="002C50D0"/>
    <w:rsid w:val="002E1964"/>
    <w:rsid w:val="002E2B78"/>
    <w:rsid w:val="00330813"/>
    <w:rsid w:val="003D13BB"/>
    <w:rsid w:val="004317B5"/>
    <w:rsid w:val="00446232"/>
    <w:rsid w:val="004B1C6A"/>
    <w:rsid w:val="00513A36"/>
    <w:rsid w:val="005C5872"/>
    <w:rsid w:val="005C6D2C"/>
    <w:rsid w:val="0064642B"/>
    <w:rsid w:val="00685DAF"/>
    <w:rsid w:val="006A1DBB"/>
    <w:rsid w:val="00706A6D"/>
    <w:rsid w:val="00707962"/>
    <w:rsid w:val="007142C4"/>
    <w:rsid w:val="007353E8"/>
    <w:rsid w:val="007A7811"/>
    <w:rsid w:val="00862BFB"/>
    <w:rsid w:val="0088356C"/>
    <w:rsid w:val="0090620F"/>
    <w:rsid w:val="0093269F"/>
    <w:rsid w:val="009565ED"/>
    <w:rsid w:val="00956F46"/>
    <w:rsid w:val="009D7FE0"/>
    <w:rsid w:val="00A00EDF"/>
    <w:rsid w:val="00A73176"/>
    <w:rsid w:val="00A84497"/>
    <w:rsid w:val="00AE17DD"/>
    <w:rsid w:val="00B41DBD"/>
    <w:rsid w:val="00B703FA"/>
    <w:rsid w:val="00C17D8B"/>
    <w:rsid w:val="00C2048A"/>
    <w:rsid w:val="00C416EE"/>
    <w:rsid w:val="00CA4CB9"/>
    <w:rsid w:val="00CB0AA9"/>
    <w:rsid w:val="00CE330E"/>
    <w:rsid w:val="00D45D04"/>
    <w:rsid w:val="00E13952"/>
    <w:rsid w:val="00E407EF"/>
    <w:rsid w:val="00E97EE4"/>
    <w:rsid w:val="00EA7E62"/>
    <w:rsid w:val="00ED52C8"/>
    <w:rsid w:val="00F11D9B"/>
    <w:rsid w:val="00F44512"/>
    <w:rsid w:val="00F81966"/>
    <w:rsid w:val="00F93799"/>
    <w:rsid w:val="00F9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7E8D"/>
  <w15:docId w15:val="{4DA8343F-BFFC-4704-A2F0-9D96295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41DEE"/>
    <w:pPr>
      <w:spacing w:line="240" w:lineRule="auto"/>
    </w:pPr>
  </w:style>
  <w:style w:type="character" w:styleId="CommentReference">
    <w:name w:val="annotation reference"/>
    <w:basedOn w:val="DefaultParagraphFont"/>
    <w:uiPriority w:val="99"/>
    <w:semiHidden/>
    <w:unhideWhenUsed/>
    <w:rsid w:val="00841DEE"/>
    <w:rPr>
      <w:sz w:val="16"/>
      <w:szCs w:val="16"/>
    </w:rPr>
  </w:style>
  <w:style w:type="paragraph" w:styleId="CommentText">
    <w:name w:val="annotation text"/>
    <w:basedOn w:val="Normal"/>
    <w:link w:val="CommentTextChar"/>
    <w:uiPriority w:val="99"/>
    <w:unhideWhenUsed/>
    <w:rsid w:val="00841DEE"/>
    <w:pPr>
      <w:spacing w:line="240" w:lineRule="auto"/>
    </w:pPr>
    <w:rPr>
      <w:sz w:val="20"/>
      <w:szCs w:val="20"/>
    </w:rPr>
  </w:style>
  <w:style w:type="character" w:customStyle="1" w:styleId="CommentTextChar">
    <w:name w:val="Comment Text Char"/>
    <w:basedOn w:val="DefaultParagraphFont"/>
    <w:link w:val="CommentText"/>
    <w:uiPriority w:val="99"/>
    <w:rsid w:val="00841DEE"/>
    <w:rPr>
      <w:sz w:val="20"/>
      <w:szCs w:val="20"/>
    </w:rPr>
  </w:style>
  <w:style w:type="paragraph" w:styleId="CommentSubject">
    <w:name w:val="annotation subject"/>
    <w:basedOn w:val="CommentText"/>
    <w:next w:val="CommentText"/>
    <w:link w:val="CommentSubjectChar"/>
    <w:uiPriority w:val="99"/>
    <w:semiHidden/>
    <w:unhideWhenUsed/>
    <w:rsid w:val="00841DEE"/>
    <w:rPr>
      <w:b/>
      <w:bCs/>
    </w:rPr>
  </w:style>
  <w:style w:type="character" w:customStyle="1" w:styleId="CommentSubjectChar">
    <w:name w:val="Comment Subject Char"/>
    <w:basedOn w:val="CommentTextChar"/>
    <w:link w:val="CommentSubject"/>
    <w:uiPriority w:val="99"/>
    <w:semiHidden/>
    <w:rsid w:val="00841DEE"/>
    <w:rPr>
      <w:b/>
      <w:bCs/>
      <w:sz w:val="20"/>
      <w:szCs w:val="20"/>
    </w:rPr>
  </w:style>
  <w:style w:type="character" w:styleId="Hyperlink">
    <w:name w:val="Hyperlink"/>
    <w:basedOn w:val="DefaultParagraphFont"/>
    <w:uiPriority w:val="99"/>
    <w:unhideWhenUsed/>
    <w:rsid w:val="002E1964"/>
    <w:rPr>
      <w:color w:val="0000FF" w:themeColor="hyperlink"/>
      <w:u w:val="single"/>
    </w:rPr>
  </w:style>
  <w:style w:type="character" w:styleId="UnresolvedMention">
    <w:name w:val="Unresolved Mention"/>
    <w:basedOn w:val="DefaultParagraphFont"/>
    <w:uiPriority w:val="99"/>
    <w:semiHidden/>
    <w:unhideWhenUsed/>
    <w:rsid w:val="002E1964"/>
    <w:rPr>
      <w:color w:val="605E5C"/>
      <w:shd w:val="clear" w:color="auto" w:fill="E1DFDD"/>
    </w:rPr>
  </w:style>
  <w:style w:type="character" w:styleId="FollowedHyperlink">
    <w:name w:val="FollowedHyperlink"/>
    <w:basedOn w:val="DefaultParagraphFont"/>
    <w:uiPriority w:val="99"/>
    <w:semiHidden/>
    <w:unhideWhenUsed/>
    <w:rsid w:val="00ED52C8"/>
    <w:rPr>
      <w:color w:val="800080" w:themeColor="followedHyperlink"/>
      <w:u w:val="single"/>
    </w:rPr>
  </w:style>
  <w:style w:type="character" w:customStyle="1" w:styleId="go">
    <w:name w:val="go"/>
    <w:basedOn w:val="DefaultParagraphFont"/>
    <w:rsid w:val="0043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7797">
      <w:bodyDiv w:val="1"/>
      <w:marLeft w:val="0"/>
      <w:marRight w:val="0"/>
      <w:marTop w:val="0"/>
      <w:marBottom w:val="0"/>
      <w:divBdr>
        <w:top w:val="none" w:sz="0" w:space="0" w:color="auto"/>
        <w:left w:val="none" w:sz="0" w:space="0" w:color="auto"/>
        <w:bottom w:val="none" w:sz="0" w:space="0" w:color="auto"/>
        <w:right w:val="none" w:sz="0" w:space="0" w:color="auto"/>
      </w:divBdr>
      <w:divsChild>
        <w:div w:id="1532302507">
          <w:marLeft w:val="0"/>
          <w:marRight w:val="0"/>
          <w:marTop w:val="0"/>
          <w:marBottom w:val="0"/>
          <w:divBdr>
            <w:top w:val="none" w:sz="0" w:space="0" w:color="auto"/>
            <w:left w:val="none" w:sz="0" w:space="0" w:color="auto"/>
            <w:bottom w:val="none" w:sz="0" w:space="0" w:color="auto"/>
            <w:right w:val="none" w:sz="0" w:space="0" w:color="auto"/>
          </w:divBdr>
          <w:divsChild>
            <w:div w:id="350300125">
              <w:marLeft w:val="0"/>
              <w:marRight w:val="0"/>
              <w:marTop w:val="0"/>
              <w:marBottom w:val="0"/>
              <w:divBdr>
                <w:top w:val="none" w:sz="0" w:space="0" w:color="auto"/>
                <w:left w:val="none" w:sz="0" w:space="0" w:color="auto"/>
                <w:bottom w:val="none" w:sz="0" w:space="0" w:color="auto"/>
                <w:right w:val="none" w:sz="0" w:space="0" w:color="auto"/>
              </w:divBdr>
              <w:divsChild>
                <w:div w:id="1752265066">
                  <w:marLeft w:val="0"/>
                  <w:marRight w:val="0"/>
                  <w:marTop w:val="0"/>
                  <w:marBottom w:val="0"/>
                  <w:divBdr>
                    <w:top w:val="none" w:sz="0" w:space="0" w:color="auto"/>
                    <w:left w:val="none" w:sz="0" w:space="0" w:color="auto"/>
                    <w:bottom w:val="none" w:sz="0" w:space="0" w:color="auto"/>
                    <w:right w:val="none" w:sz="0" w:space="0" w:color="auto"/>
                  </w:divBdr>
                  <w:divsChild>
                    <w:div w:id="2019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5709">
      <w:bodyDiv w:val="1"/>
      <w:marLeft w:val="0"/>
      <w:marRight w:val="0"/>
      <w:marTop w:val="0"/>
      <w:marBottom w:val="0"/>
      <w:divBdr>
        <w:top w:val="none" w:sz="0" w:space="0" w:color="auto"/>
        <w:left w:val="none" w:sz="0" w:space="0" w:color="auto"/>
        <w:bottom w:val="none" w:sz="0" w:space="0" w:color="auto"/>
        <w:right w:val="none" w:sz="0" w:space="0" w:color="auto"/>
      </w:divBdr>
      <w:divsChild>
        <w:div w:id="1492409022">
          <w:marLeft w:val="0"/>
          <w:marRight w:val="0"/>
          <w:marTop w:val="0"/>
          <w:marBottom w:val="0"/>
          <w:divBdr>
            <w:top w:val="none" w:sz="0" w:space="0" w:color="auto"/>
            <w:left w:val="none" w:sz="0" w:space="0" w:color="auto"/>
            <w:bottom w:val="none" w:sz="0" w:space="0" w:color="auto"/>
            <w:right w:val="none" w:sz="0" w:space="0" w:color="auto"/>
          </w:divBdr>
          <w:divsChild>
            <w:div w:id="276528649">
              <w:marLeft w:val="0"/>
              <w:marRight w:val="0"/>
              <w:marTop w:val="75"/>
              <w:marBottom w:val="75"/>
              <w:divBdr>
                <w:top w:val="none" w:sz="0" w:space="0" w:color="auto"/>
                <w:left w:val="none" w:sz="0" w:space="0" w:color="auto"/>
                <w:bottom w:val="none" w:sz="0" w:space="0" w:color="auto"/>
                <w:right w:val="none" w:sz="0" w:space="0" w:color="auto"/>
              </w:divBdr>
              <w:divsChild>
                <w:div w:id="15933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721">
      <w:bodyDiv w:val="1"/>
      <w:marLeft w:val="0"/>
      <w:marRight w:val="0"/>
      <w:marTop w:val="0"/>
      <w:marBottom w:val="0"/>
      <w:divBdr>
        <w:top w:val="none" w:sz="0" w:space="0" w:color="auto"/>
        <w:left w:val="none" w:sz="0" w:space="0" w:color="auto"/>
        <w:bottom w:val="none" w:sz="0" w:space="0" w:color="auto"/>
        <w:right w:val="none" w:sz="0" w:space="0" w:color="auto"/>
      </w:divBdr>
    </w:div>
    <w:div w:id="1481189477">
      <w:bodyDiv w:val="1"/>
      <w:marLeft w:val="0"/>
      <w:marRight w:val="0"/>
      <w:marTop w:val="0"/>
      <w:marBottom w:val="0"/>
      <w:divBdr>
        <w:top w:val="none" w:sz="0" w:space="0" w:color="auto"/>
        <w:left w:val="none" w:sz="0" w:space="0" w:color="auto"/>
        <w:bottom w:val="none" w:sz="0" w:space="0" w:color="auto"/>
        <w:right w:val="none" w:sz="0" w:space="0" w:color="auto"/>
      </w:divBdr>
      <w:divsChild>
        <w:div w:id="165341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18799">
              <w:marLeft w:val="0"/>
              <w:marRight w:val="0"/>
              <w:marTop w:val="0"/>
              <w:marBottom w:val="0"/>
              <w:divBdr>
                <w:top w:val="none" w:sz="0" w:space="0" w:color="auto"/>
                <w:left w:val="none" w:sz="0" w:space="0" w:color="auto"/>
                <w:bottom w:val="none" w:sz="0" w:space="0" w:color="auto"/>
                <w:right w:val="none" w:sz="0" w:space="0" w:color="auto"/>
              </w:divBdr>
              <w:divsChild>
                <w:div w:id="13000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state.com/news/local/crime/article28215739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pitolnewsillinois.com/NEWS/updated-comed-four-found-guilty-on-all-counts-in-bribery-trial-tied-to-ex-speaker-madigan" TargetMode="External"/><Relationship Id="rId12" Type="http://schemas.openxmlformats.org/officeDocument/2006/relationships/hyperlink" Target="https://www.nuclearwatchsouth.org/abou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ergynews.us/2023/12/04/former-ohio-public-utilities-chairman-sam-randazzo-indicted-by-federal-grand-jury-for-bribery-embezzlement/" TargetMode="External"/><Relationship Id="rId11" Type="http://schemas.openxmlformats.org/officeDocument/2006/relationships/hyperlink" Target="https://apnews.com/article/bribery-investigation-ohio-speaker-householder-sentenced-7ff5163a7d1fdbbfe6570ed34c7a7f67" TargetMode="External"/><Relationship Id="rId5" Type="http://schemas.openxmlformats.org/officeDocument/2006/relationships/webSettings" Target="webSettings.xml"/><Relationship Id="rId10" Type="http://schemas.openxmlformats.org/officeDocument/2006/relationships/hyperlink" Target="https://www.justice.gov/usao-sdoh/pr/grand-jury-indicts-former-state-public-utilities-chairman-federal-bribery-embezzlement" TargetMode="External"/><Relationship Id="rId4" Type="http://schemas.openxmlformats.org/officeDocument/2006/relationships/settings" Target="settings.xml"/><Relationship Id="rId9" Type="http://schemas.openxmlformats.org/officeDocument/2006/relationships/hyperlink" Target="https://www.wabe.org/atlanta-whistleblower-says-utility-should-repay-382-million-in-federal-aid-given-to-failed-clean-coal-pla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Q5Wn1GKxT5Su1IujmMVarxAFA==">AMUW2mVvUQr+RLQYenmuArA5Pre45Ti6AW9if2X4ZzNxfuPlag8xVrX7qjty1DLGh1xGZ7ji/SX7qUW93+TcW+LNaJcMH0PRiBcWRYnRIkxhrPxdHFXDBlRhv7Tk+AOiG2mlvnTq2ysnIo7NnWytRLhuIF4pbEzkq+1oSDQ7a908Bb4ya10U6URoND/0GfJnTZhxsZxP8N9s7xGKHaWGP2KLwwE44NlQGfqxWV2EoelPwySUgICMhrELKOfZlsZNZf0YG5PnCZolmaOO4QTudzMQ/ovPqAwaVR1rHVNQAkcenlf9RwPwRdPUK5J8KGyFl0vG9B9qfr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6830</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Karlin</dc:creator>
  <cp:lastModifiedBy>Alexander Frank</cp:lastModifiedBy>
  <cp:revision>2</cp:revision>
  <dcterms:created xsi:type="dcterms:W3CDTF">2023-12-21T16:05:00Z</dcterms:created>
  <dcterms:modified xsi:type="dcterms:W3CDTF">2023-12-21T16:05:00Z</dcterms:modified>
</cp:coreProperties>
</file>